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DVA.SČÍTÁNÍ 2021.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 xml:space="preserve">Kdo se nesečte online, má zákonnou povinnostod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1D67D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1D67D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</w:t>
      </w:r>
      <w:proofErr w:type="gramStart"/>
      <w:r w:rsidRPr="00D4424B">
        <w:rPr>
          <w:rStyle w:val="A0"/>
          <w:rFonts w:cs="Arial"/>
          <w:sz w:val="20"/>
          <w:szCs w:val="20"/>
          <w:lang w:val="cs-CZ"/>
        </w:rPr>
        <w:t>formulářů.V případě</w:t>
      </w:r>
      <w:proofErr w:type="gramEnd"/>
      <w:r w:rsidRPr="00D4424B">
        <w:rPr>
          <w:rStyle w:val="A0"/>
          <w:rFonts w:cs="Arial"/>
          <w:sz w:val="20"/>
          <w:szCs w:val="20"/>
          <w:lang w:val="cs-CZ"/>
        </w:rPr>
        <w:t xml:space="preserve">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provádísečtení jejich zákonný zástupce, opatrovník nebo osoba k tomu oprávněná. Sčítání se týká i cizinců přítomných v ČR v rozhodný okamžik,s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DA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1D67DB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DA3933"/>
    <w:rsid w:val="00F12711"/>
    <w:rsid w:val="00F66848"/>
    <w:rsid w:val="00F9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933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Petra Němečková</cp:lastModifiedBy>
  <cp:revision>2</cp:revision>
  <dcterms:created xsi:type="dcterms:W3CDTF">2021-04-07T15:56:00Z</dcterms:created>
  <dcterms:modified xsi:type="dcterms:W3CDTF">2021-04-07T15:56:00Z</dcterms:modified>
</cp:coreProperties>
</file>